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3C" w:rsidRDefault="00A00D3C" w:rsidP="00A00D3C">
      <w:pPr>
        <w:jc w:val="center"/>
        <w:rPr>
          <w:sz w:val="20"/>
          <w:szCs w:val="20"/>
        </w:rPr>
      </w:pPr>
      <w:r>
        <w:rPr>
          <w:sz w:val="20"/>
          <w:szCs w:val="20"/>
        </w:rPr>
        <w:t>Акционерное общество «ПЕРМСКИЙ ФАНЕРНЫЙ КОМБИНАТ»</w:t>
      </w:r>
    </w:p>
    <w:p w:rsidR="00A00D3C" w:rsidRDefault="00A00D3C" w:rsidP="00A00D3C">
      <w:pPr>
        <w:jc w:val="center"/>
        <w:rPr>
          <w:sz w:val="20"/>
          <w:szCs w:val="20"/>
        </w:rPr>
      </w:pPr>
      <w:r>
        <w:rPr>
          <w:sz w:val="20"/>
          <w:szCs w:val="20"/>
        </w:rPr>
        <w:t>(ОГРН 1025902280557, ИНН 5942400130)</w:t>
      </w:r>
    </w:p>
    <w:p w:rsidR="00A00D3C" w:rsidRDefault="00A00D3C" w:rsidP="00A00D3C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617005, Россия, Пермский край, Нытвенский район,</w:t>
      </w:r>
    </w:p>
    <w:p w:rsidR="00A00D3C" w:rsidRDefault="00A00D3C" w:rsidP="00A00D3C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рабочий поселок Уральский, улица Транспортная, дом 5</w:t>
      </w:r>
    </w:p>
    <w:p w:rsidR="00A00D3C" w:rsidRDefault="00A00D3C" w:rsidP="00A00D3C">
      <w:pPr>
        <w:jc w:val="center"/>
        <w:rPr>
          <w:sz w:val="20"/>
          <w:szCs w:val="20"/>
        </w:rPr>
      </w:pPr>
    </w:p>
    <w:p w:rsidR="00A00D3C" w:rsidRDefault="00A00D3C" w:rsidP="00A00D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Уважаемый акционер!</w:t>
      </w:r>
    </w:p>
    <w:p w:rsidR="00A00D3C" w:rsidRDefault="00A00D3C" w:rsidP="00A00D3C">
      <w:pPr>
        <w:rPr>
          <w:sz w:val="20"/>
          <w:szCs w:val="20"/>
        </w:rPr>
      </w:pPr>
    </w:p>
    <w:p w:rsidR="00A00D3C" w:rsidRDefault="00A00D3C" w:rsidP="00A00D3C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Сообщаем Вам, что 15 июня 2023 года состоится годовое общее собрание акционеров Акционерного общества «ПЕРМСКИЙ ФАНЕРНЫЙ КОМБИНАТ» (АО «ПФК») в форме заочного голосования.</w:t>
      </w:r>
    </w:p>
    <w:p w:rsidR="00A00D3C" w:rsidRDefault="00A00D3C" w:rsidP="00A00D3C">
      <w:pPr>
        <w:pStyle w:val="a3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Полное фирменное наименование общества:</w:t>
      </w:r>
      <w:r>
        <w:rPr>
          <w:sz w:val="20"/>
          <w:szCs w:val="20"/>
        </w:rPr>
        <w:t xml:space="preserve"> Акционерное общество «ПЕРМСКИЙ ФАНЕРНЫЙ КОМБИНАТ».</w:t>
      </w:r>
    </w:p>
    <w:p w:rsidR="00A00D3C" w:rsidRDefault="00A00D3C" w:rsidP="00A00D3C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Место нахождения общества:</w:t>
      </w:r>
      <w:r>
        <w:rPr>
          <w:sz w:val="20"/>
          <w:szCs w:val="20"/>
        </w:rPr>
        <w:t xml:space="preserve"> 617005, Россия, Пермский край, Нытвенский район, рабочий поселок Уральский, ул. Транспортная, дом 5.</w:t>
      </w:r>
    </w:p>
    <w:p w:rsidR="00A00D3C" w:rsidRDefault="00A00D3C" w:rsidP="00A00D3C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Форма проведения годового общего собрания акционеров АО «ПФК»: </w:t>
      </w:r>
      <w:r>
        <w:rPr>
          <w:sz w:val="20"/>
          <w:szCs w:val="20"/>
        </w:rPr>
        <w:t>заочное голосование.</w:t>
      </w:r>
    </w:p>
    <w:p w:rsidR="00A00D3C" w:rsidRDefault="00A00D3C" w:rsidP="00A00D3C">
      <w:pPr>
        <w:ind w:firstLine="567"/>
        <w:rPr>
          <w:sz w:val="20"/>
          <w:szCs w:val="20"/>
        </w:rPr>
      </w:pPr>
      <w:r>
        <w:rPr>
          <w:b/>
          <w:sz w:val="20"/>
          <w:szCs w:val="20"/>
        </w:rPr>
        <w:t>Дата окончания приёма заполненных бюллетеней для голосования:</w:t>
      </w:r>
      <w:r>
        <w:rPr>
          <w:sz w:val="20"/>
          <w:szCs w:val="20"/>
        </w:rPr>
        <w:t xml:space="preserve"> 15 июня 2023 года. При этом последним днём срока приёма бюллетеней для голосования является день, предшествующий дате окончания приёма бюллетеней.</w:t>
      </w:r>
    </w:p>
    <w:p w:rsidR="00A00D3C" w:rsidRDefault="00A00D3C" w:rsidP="00A00D3C">
      <w:pPr>
        <w:pStyle w:val="3"/>
        <w:spacing w:after="0"/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Почтовый адрес, по которому должны направляться заполненные бюллетени</w:t>
      </w:r>
      <w:r>
        <w:rPr>
          <w:sz w:val="20"/>
          <w:szCs w:val="20"/>
        </w:rPr>
        <w:t xml:space="preserve">: </w:t>
      </w:r>
    </w:p>
    <w:p w:rsidR="00A00D3C" w:rsidRDefault="00A00D3C" w:rsidP="00A00D3C">
      <w:pPr>
        <w:pStyle w:val="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617005, Россия, Пермский край, Нытвенский район, рабочий поселок Уральский, улица Транспортная, дом 5;</w:t>
      </w:r>
    </w:p>
    <w:p w:rsidR="00A00D3C" w:rsidRDefault="00A00D3C" w:rsidP="00A00D3C">
      <w:pPr>
        <w:pStyle w:val="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162606, Россия, Вологодская область, город Череповец, проспект Победы, дом 22. </w:t>
      </w:r>
    </w:p>
    <w:p w:rsidR="00A00D3C" w:rsidRDefault="00A00D3C" w:rsidP="00A00D3C">
      <w:pPr>
        <w:pStyle w:val="3"/>
        <w:spacing w:after="0"/>
        <w:ind w:firstLine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Принявшими участие в годовом собрании акционеров Общества считать акционеров, бюллетени которых получены </w:t>
      </w:r>
      <w:r>
        <w:rPr>
          <w:sz w:val="20"/>
          <w:szCs w:val="20"/>
          <w:shd w:val="clear" w:color="auto" w:fill="FFFFFF"/>
        </w:rPr>
        <w:t>до даты окончания приёма бюллетеней</w:t>
      </w:r>
      <w:r>
        <w:rPr>
          <w:b/>
          <w:sz w:val="20"/>
          <w:szCs w:val="20"/>
        </w:rPr>
        <w:t>.</w:t>
      </w:r>
    </w:p>
    <w:p w:rsidR="00A00D3C" w:rsidRDefault="00A00D3C" w:rsidP="00A00D3C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Дата, на которую фиксируются лица, имеющие право на участие в годовом общем собрании акционеров АО «ПФК»:</w:t>
      </w:r>
      <w:r>
        <w:rPr>
          <w:sz w:val="20"/>
          <w:szCs w:val="20"/>
        </w:rPr>
        <w:t xml:space="preserve"> 21 мая 2023 года.</w:t>
      </w:r>
    </w:p>
    <w:p w:rsidR="00A00D3C" w:rsidRDefault="00A00D3C" w:rsidP="00A00D3C">
      <w:pPr>
        <w:pStyle w:val="3"/>
        <w:spacing w:after="0"/>
        <w:ind w:firstLine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Повестка дня годового общего собрания акционеров АО «ПФК»:    </w:t>
      </w:r>
    </w:p>
    <w:p w:rsidR="00A00D3C" w:rsidRDefault="00A00D3C" w:rsidP="00A00D3C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Утверждение годового отчета Акционерного общества «ПЕРМСКИЙ ФАНЕРНЫЙ КОМБИНАТ» по итогам работы за 2022 год.</w:t>
      </w:r>
    </w:p>
    <w:p w:rsidR="00A00D3C" w:rsidRDefault="00A00D3C" w:rsidP="00A00D3C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Утверждение годовой бухгалтерской (финансовой) отчетности Акционерного общества «ПЕРМСКИЙ ФАНЕРНЫЙ КОМБИНАТ» за 2022 год.</w:t>
      </w:r>
    </w:p>
    <w:p w:rsidR="00A00D3C" w:rsidRDefault="00A00D3C" w:rsidP="00A00D3C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Избрание членов Совета директоров Акционерного общества «ПЕРМСКИЙ ФАНЕРНЫЙ КОМБИНАТ».</w:t>
      </w:r>
    </w:p>
    <w:p w:rsidR="00A00D3C" w:rsidRDefault="00A00D3C" w:rsidP="00A00D3C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Определение численного состава ревизионной комиссии Акционерного общества «ПЕРМСКИЙ ФАНЕРНЫЙ КОМБИНАТ».</w:t>
      </w:r>
    </w:p>
    <w:p w:rsidR="00A00D3C" w:rsidRDefault="00A00D3C" w:rsidP="00A00D3C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Избрание членов ревизионной комиссии Акционерного общества «ПЕРМСКИЙ ФАНЕРНЫЙ КОМБИНАТ».</w:t>
      </w:r>
    </w:p>
    <w:p w:rsidR="00A00D3C" w:rsidRDefault="00A00D3C" w:rsidP="00A00D3C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О распределении прибыли (в том числе выплате (объявлении) дивидендов).</w:t>
      </w:r>
    </w:p>
    <w:p w:rsidR="00A00D3C" w:rsidRDefault="00A00D3C" w:rsidP="00A00D3C">
      <w:pPr>
        <w:pStyle w:val="3"/>
        <w:spacing w:after="0"/>
        <w:ind w:firstLine="540"/>
        <w:jc w:val="both"/>
        <w:rPr>
          <w:kern w:val="16"/>
          <w:sz w:val="20"/>
          <w:szCs w:val="20"/>
        </w:rPr>
      </w:pPr>
      <w:r>
        <w:rPr>
          <w:kern w:val="16"/>
          <w:sz w:val="20"/>
          <w:szCs w:val="20"/>
        </w:rPr>
        <w:t xml:space="preserve">     </w:t>
      </w:r>
    </w:p>
    <w:p w:rsidR="00A00D3C" w:rsidRDefault="00A00D3C" w:rsidP="00A00D3C">
      <w:pPr>
        <w:pStyle w:val="3"/>
        <w:tabs>
          <w:tab w:val="left" w:pos="567"/>
          <w:tab w:val="left" w:pos="709"/>
        </w:tabs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>Категории (типы) акций, владельцы которых имеют право голоса по всем вопросам повестки дня годового общего собрания акционеров:</w:t>
      </w:r>
    </w:p>
    <w:p w:rsidR="00A00D3C" w:rsidRDefault="00A00D3C" w:rsidP="00A00D3C">
      <w:pPr>
        <w:pStyle w:val="3"/>
        <w:numPr>
          <w:ilvl w:val="0"/>
          <w:numId w:val="3"/>
        </w:numPr>
        <w:spacing w:after="0"/>
        <w:ind w:left="884" w:hanging="357"/>
        <w:jc w:val="both"/>
        <w:rPr>
          <w:sz w:val="20"/>
          <w:szCs w:val="20"/>
        </w:rPr>
      </w:pPr>
      <w:r>
        <w:rPr>
          <w:sz w:val="20"/>
          <w:szCs w:val="20"/>
        </w:rPr>
        <w:t>Акция обыкновенная именная бездокументарная;</w:t>
      </w:r>
    </w:p>
    <w:p w:rsidR="00A00D3C" w:rsidRDefault="00A00D3C" w:rsidP="00A00D3C">
      <w:pPr>
        <w:pStyle w:val="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Акция привилегированная именная бездокументарная типа А.</w:t>
      </w:r>
    </w:p>
    <w:p w:rsidR="00A00D3C" w:rsidRDefault="00A00D3C" w:rsidP="00A00D3C">
      <w:pPr>
        <w:pStyle w:val="3"/>
        <w:spacing w:after="0"/>
        <w:ind w:firstLine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0D3C" w:rsidRDefault="00A00D3C" w:rsidP="00A00D3C">
      <w:pPr>
        <w:pStyle w:val="a3"/>
        <w:ind w:firstLine="567"/>
        <w:rPr>
          <w:sz w:val="20"/>
          <w:szCs w:val="20"/>
        </w:rPr>
      </w:pPr>
      <w:r>
        <w:rPr>
          <w:sz w:val="20"/>
          <w:szCs w:val="20"/>
        </w:rPr>
        <w:t>С информацией (материалами), подлежащей предоставлению акционерам при подготовке к проведению годового общего собрания акционеров АО «ПФК», можно ознакомиться ежедневно по рабочим дням в период с 25 мая 2023 года по 15 июня 2023 года с 8-00 часов утра до 12-00 часов дня и с 13-00 часов дня до 17-00 часов вечера в помещении исполнительного органа АО «ПФК» по адресу: 617005, Россия, Пермский край, Нытвенский район, рабочий поселок Уральский, ул. Транспортная, дом 5, 2 этаж.</w:t>
      </w:r>
    </w:p>
    <w:p w:rsidR="00A00D3C" w:rsidRDefault="00A00D3C" w:rsidP="00A00D3C">
      <w:pPr>
        <w:shd w:val="clear" w:color="auto" w:fill="FFFFFF"/>
        <w:tabs>
          <w:tab w:val="left" w:pos="567"/>
        </w:tabs>
        <w:ind w:left="7" w:right="58" w:firstLine="533"/>
        <w:rPr>
          <w:sz w:val="20"/>
          <w:szCs w:val="20"/>
        </w:rPr>
      </w:pPr>
      <w:r>
        <w:rPr>
          <w:sz w:val="20"/>
          <w:szCs w:val="20"/>
        </w:rPr>
        <w:t xml:space="preserve">По всем вопросам, связанным с проведением собрания, обращаться к </w:t>
      </w:r>
      <w:proofErr w:type="spellStart"/>
      <w:r>
        <w:rPr>
          <w:sz w:val="20"/>
          <w:szCs w:val="20"/>
        </w:rPr>
        <w:t>Пластининой</w:t>
      </w:r>
      <w:proofErr w:type="spellEnd"/>
      <w:r>
        <w:rPr>
          <w:sz w:val="20"/>
          <w:szCs w:val="20"/>
        </w:rPr>
        <w:t xml:space="preserve"> Людмиле Леонидовне по телефону: 8-922-300-15-36.</w:t>
      </w:r>
    </w:p>
    <w:p w:rsidR="00A00D3C" w:rsidRDefault="00A00D3C" w:rsidP="00A00D3C">
      <w:pPr>
        <w:shd w:val="clear" w:color="auto" w:fill="FFFFFF"/>
        <w:spacing w:line="274" w:lineRule="exact"/>
        <w:ind w:right="58"/>
        <w:rPr>
          <w:sz w:val="20"/>
          <w:szCs w:val="20"/>
        </w:rPr>
      </w:pPr>
    </w:p>
    <w:p w:rsidR="00A00D3C" w:rsidRDefault="00A00D3C" w:rsidP="00A00D3C">
      <w:pPr>
        <w:outlineLvl w:val="0"/>
        <w:rPr>
          <w:sz w:val="20"/>
          <w:szCs w:val="20"/>
        </w:rPr>
      </w:pPr>
    </w:p>
    <w:p w:rsidR="00A00D3C" w:rsidRDefault="00A00D3C" w:rsidP="00A00D3C">
      <w:pPr>
        <w:outlineLvl w:val="0"/>
        <w:rPr>
          <w:sz w:val="20"/>
          <w:szCs w:val="20"/>
        </w:rPr>
      </w:pPr>
      <w:r>
        <w:rPr>
          <w:sz w:val="20"/>
          <w:szCs w:val="20"/>
        </w:rPr>
        <w:t>Совет директоров Акционерного общества «ПЕРМСКИЙ ФАНЕРНЫЙ КОМБИНАТ»</w:t>
      </w:r>
    </w:p>
    <w:p w:rsidR="00A00D3C" w:rsidRDefault="00A00D3C" w:rsidP="00A00D3C">
      <w:pPr>
        <w:rPr>
          <w:sz w:val="20"/>
          <w:szCs w:val="20"/>
        </w:rPr>
      </w:pPr>
    </w:p>
    <w:p w:rsidR="00C76CA0" w:rsidRDefault="00C76CA0">
      <w:bookmarkStart w:id="0" w:name="_GoBack"/>
      <w:bookmarkEnd w:id="0"/>
    </w:p>
    <w:sectPr w:rsidR="00C76CA0" w:rsidSect="00A00D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5E03"/>
    <w:multiLevelType w:val="hybridMultilevel"/>
    <w:tmpl w:val="4AD09B28"/>
    <w:lvl w:ilvl="0" w:tplc="E21CED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532B02"/>
    <w:multiLevelType w:val="hybridMultilevel"/>
    <w:tmpl w:val="0C20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7D96"/>
    <w:multiLevelType w:val="hybridMultilevel"/>
    <w:tmpl w:val="664A96D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3C"/>
    <w:rsid w:val="00A00D3C"/>
    <w:rsid w:val="00C7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A35C3-240A-4C88-8A42-FBA6A0B8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00D3C"/>
    <w:pPr>
      <w:spacing w:after="120"/>
    </w:pPr>
    <w:rPr>
      <w:kern w:val="16"/>
      <w:szCs w:val="28"/>
    </w:rPr>
  </w:style>
  <w:style w:type="character" w:customStyle="1" w:styleId="a4">
    <w:name w:val="Основной текст Знак"/>
    <w:basedOn w:val="a0"/>
    <w:link w:val="a3"/>
    <w:semiHidden/>
    <w:rsid w:val="00A00D3C"/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A00D3C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00D3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3106</Characters>
  <Application>Microsoft Office Word</Application>
  <DocSecurity>0</DocSecurity>
  <Lines>25</Lines>
  <Paragraphs>7</Paragraphs>
  <ScaleCrop>false</ScaleCrop>
  <Company>Severstal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Людмила Леонидовна</dc:creator>
  <cp:keywords/>
  <dc:description/>
  <cp:lastModifiedBy>Пластинина Людмила Леонидовна</cp:lastModifiedBy>
  <cp:revision>2</cp:revision>
  <dcterms:created xsi:type="dcterms:W3CDTF">2023-04-27T11:34:00Z</dcterms:created>
  <dcterms:modified xsi:type="dcterms:W3CDTF">2023-04-27T11:35:00Z</dcterms:modified>
</cp:coreProperties>
</file>